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E" w:rsidRPr="003B6A72" w:rsidRDefault="003B6A72" w:rsidP="003B6A72">
      <w:pPr>
        <w:spacing w:line="240" w:lineRule="auto"/>
        <w:jc w:val="center"/>
        <w:rPr>
          <w:rFonts w:asciiTheme="minorHAnsi" w:hAnsiTheme="minorHAnsi" w:cstheme="minorHAnsi"/>
          <w:b/>
          <w:color w:val="FF0000"/>
          <w:lang w:val="tr-TR" w:eastAsia="en-US"/>
        </w:rPr>
      </w:pPr>
      <w:r>
        <w:rPr>
          <w:rFonts w:cstheme="minorHAnsi"/>
          <w:b/>
          <w:color w:val="FF0000"/>
        </w:rPr>
        <w:t>TABLO 6-A DAĞITIM ŞİRKETİ TİCARİ KALİTE TABLOSU</w:t>
      </w:r>
      <w:bookmarkStart w:id="0" w:name="_GoBack"/>
      <w:bookmarkEnd w:id="0"/>
    </w:p>
    <w:tbl>
      <w:tblPr>
        <w:tblW w:w="13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321"/>
        <w:gridCol w:w="6095"/>
        <w:gridCol w:w="2694"/>
      </w:tblGrid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TİCARİ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KALİTE KOD NO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TİCARİ KALİTE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GÖSTERGESİ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STANDART SÜRE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TAZMİNAT MİKTARI VEYA YAPILACAK İŞLEM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1.1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talebinin karşılanabileceği sürenin gerekçeleri ile başvuru sahibine yazılı olarak bildirilmesi.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Dağıtım siteminin mevcut durumunun bağlantı talebinin karşılanması için uygun olmaması ve genişleme yatırımı veya yeni yatırımın gerekli olması durumunda; saha etüdü gerektirmeyen hallerde başvuru tarihinden itibaren on iş günü içerisinde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50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1.2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talebinin karşılanabileceği sürenin gerekçeleri ile sahibine yazılı olarak bildirilmesi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Dağıtım siteminin mevcut durumunun bağlantı talebinin karşılanması için uygun olmaması ve genişleme yatırımı veya yeni yatırımın gerekli olması durumunda; saha etüdü gerektiren hallerde ise başvuru tarihinden itibaren yirmi iş günü içerisinde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50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2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talebine ilişkin yatırımın başvuru sahibi tarafından yapılması durumunda projenin onaylanması veya revizyonu için iade edilmesi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Proje sunum tarihinden itibaren beş iş günü içerisinde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50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3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gücünde değişiklik yapılması halinde; proje inceleme sonuçları ile uygulamaya esas cevabın kullanıcıya yazılı olarak bildirilmesi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On beş gün içerisinde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Diğer Aboneler: 50TL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4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 xml:space="preserve">Kullanıcıların, programlı kesintiler hakkında yazılı, işitsel veya görsel basın yayın kuruluşları ve dağıtım şirketi internet sitesi aracılığıyla bilgilendirilmesi (01/01/2014 tarihinden itibaren isteyen abonelere elektronik posta ve kısa mesaj gönderilmesi) 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Kesintiden en az kırk sekiz saat önce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Dağıtım şirketinin bir sonraki yıl gelir tavanından, programlı olduğu halde bildirimi yapılmayan her bir kesinti için 1000 TL düşülür.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5.1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ve/veya sistem kullanım anlaşmasının kullanıcıya önerilmesi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Dağıtım sistemine bağlanacak tesis ve/veya teçhizata ilişkin bilgilerin kullanıcı tarafından dağıtım şirketine verildiği tarihten itibaren altmış gün içerisinde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100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lastRenderedPageBreak/>
              <w:t>5.2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Bağlantı ve/veya sistem kullanım anlaşmasının kullanıcıya önerilmesi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Dağıtım sistemine bağlanacak tesis ve/veya teçhizata ilişkin bilgilerin kullanıcı tarafından dağıtım şirketine verildiği tarihten itibaren, ek bilgi talep edilmesi halinde doksan gün içerisinde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100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6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Müşteri hizmetleri merkezi tarafından kaydedilen başvuruların sonuçlandırılarak öngörülen işlemin talep halinde başvuru sahibine yazılı olarak bildirilmesi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On beş iş günü içerisinde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50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7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Borç ve/veya kullanıcı hatası nedeniyle durdurulan hizmetin, hizmetin kesilmesine neden olan etken ortadan kalktıktan sonra yeniden verilmeye başlanması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tr-TR"/>
              </w:rPr>
            </w:pPr>
            <w:r w:rsidRPr="004465EE">
              <w:rPr>
                <w:sz w:val="22"/>
                <w:lang w:val="tr-TR"/>
              </w:rPr>
              <w:t>İmar yerleşim alanında iki iş günü içerisinde, imar yerleşim alanı dışında üç iş günü içerisinde</w:t>
            </w:r>
          </w:p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Diğer Aboneler: 200TL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8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 xml:space="preserve">Dağıtım şirketleri tarafından </w:t>
            </w:r>
            <w:r w:rsidRPr="004465EE">
              <w:rPr>
                <w:rFonts w:ascii="Times New Roman" w:eastAsia="Calibri" w:hAnsi="Times New Roman"/>
                <w:szCs w:val="24"/>
                <w:u w:val="single"/>
                <w:lang w:val="tr-TR"/>
              </w:rPr>
              <w:t>kullanım yerinde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 xml:space="preserve"> yapılacak işlemlere ilişkin olarak kullanıcılara verilen randevu saatine uyulması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En fazla üç saat gecikme ile gerçekleştirilir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60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9.1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Kullanıcı zararının tazminine ilişkin başvuruyu sonuçlandırma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Yirmi iş günü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60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9.2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Kullanıcı zararının ödenmesi veya teçhizatın tamir ettirilmesi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>Bu Yönetmeliğin 26 ncı maddesinde belirlenen sürelere uyulmalıdır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Mesken Abonesi: 25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60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  <w:tr w:rsidR="0076526D" w:rsidRPr="004465EE" w:rsidTr="0055233F">
        <w:tc>
          <w:tcPr>
            <w:tcW w:w="1150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b/>
                <w:szCs w:val="24"/>
                <w:lang w:val="tr-TR"/>
              </w:rPr>
              <w:t>10</w:t>
            </w:r>
          </w:p>
        </w:tc>
        <w:tc>
          <w:tcPr>
            <w:tcW w:w="3321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Günlük azami bildirimli kesinti süresine uyulması</w:t>
            </w:r>
          </w:p>
        </w:tc>
        <w:tc>
          <w:tcPr>
            <w:tcW w:w="6095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rPr>
                <w:rFonts w:ascii="Times New Roman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>Bildirimli dahi olsa günlük kesinti süresi azami on iki saati geçemez</w:t>
            </w:r>
          </w:p>
        </w:tc>
        <w:tc>
          <w:tcPr>
            <w:tcW w:w="2694" w:type="dxa"/>
            <w:vAlign w:val="center"/>
          </w:tcPr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Kesintiden etkilenen kullanıcı başına 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>Mesken Abonesi: 50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  <w:p w:rsidR="0076526D" w:rsidRPr="004465EE" w:rsidRDefault="0076526D" w:rsidP="0055233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tr-TR"/>
              </w:rPr>
            </w:pPr>
            <w:r w:rsidRPr="004465EE">
              <w:rPr>
                <w:rFonts w:ascii="Times New Roman" w:hAnsi="Times New Roman"/>
                <w:szCs w:val="24"/>
                <w:lang w:val="tr-TR"/>
              </w:rPr>
              <w:t xml:space="preserve">Diğer Aboneler: 100 </w:t>
            </w:r>
            <w:r w:rsidRPr="004465EE">
              <w:rPr>
                <w:rFonts w:ascii="Times New Roman" w:eastAsia="Calibri" w:hAnsi="Times New Roman"/>
                <w:szCs w:val="24"/>
                <w:lang w:val="tr-TR"/>
              </w:rPr>
              <w:t>TL</w:t>
            </w:r>
          </w:p>
        </w:tc>
      </w:tr>
    </w:tbl>
    <w:p w:rsidR="0076526D" w:rsidRPr="004465EE" w:rsidRDefault="0076526D" w:rsidP="0076526D">
      <w:pPr>
        <w:spacing w:after="0" w:line="240" w:lineRule="auto"/>
        <w:jc w:val="both"/>
        <w:outlineLvl w:val="0"/>
        <w:rPr>
          <w:rFonts w:ascii="Times New Roman" w:hAnsi="Times New Roman"/>
          <w:b/>
          <w:szCs w:val="24"/>
          <w:lang w:val="tr-TR"/>
        </w:rPr>
      </w:pPr>
    </w:p>
    <w:sectPr w:rsidR="0076526D" w:rsidRPr="004465EE" w:rsidSect="0055233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CF" w:rsidRDefault="00FE49CF" w:rsidP="0076526D">
      <w:pPr>
        <w:spacing w:after="0" w:line="240" w:lineRule="auto"/>
      </w:pPr>
      <w:r>
        <w:separator/>
      </w:r>
    </w:p>
  </w:endnote>
  <w:endnote w:type="continuationSeparator" w:id="0">
    <w:p w:rsidR="00FE49CF" w:rsidRDefault="00FE49CF" w:rsidP="007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AAE" w:rsidRDefault="00FE2AAE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A72">
      <w:rPr>
        <w:noProof/>
      </w:rPr>
      <w:t>2</w:t>
    </w:r>
    <w:r>
      <w:rPr>
        <w:noProof/>
      </w:rPr>
      <w:fldChar w:fldCharType="end"/>
    </w:r>
  </w:p>
  <w:p w:rsidR="00FE2AAE" w:rsidRDefault="00FE2A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CF" w:rsidRDefault="00FE49CF" w:rsidP="0076526D">
      <w:pPr>
        <w:spacing w:after="0" w:line="240" w:lineRule="auto"/>
      </w:pPr>
      <w:r>
        <w:separator/>
      </w:r>
    </w:p>
  </w:footnote>
  <w:footnote w:type="continuationSeparator" w:id="0">
    <w:p w:rsidR="00FE49CF" w:rsidRDefault="00FE49CF" w:rsidP="007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1922"/>
    <w:multiLevelType w:val="hybridMultilevel"/>
    <w:tmpl w:val="D534AECC"/>
    <w:lvl w:ilvl="0" w:tplc="657A69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91033"/>
    <w:multiLevelType w:val="hybridMultilevel"/>
    <w:tmpl w:val="A9B2964A"/>
    <w:lvl w:ilvl="0" w:tplc="CFACA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6D"/>
    <w:rsid w:val="00004DDD"/>
    <w:rsid w:val="00033AE5"/>
    <w:rsid w:val="000460A8"/>
    <w:rsid w:val="000D44E1"/>
    <w:rsid w:val="002B4225"/>
    <w:rsid w:val="002C035C"/>
    <w:rsid w:val="00304DA6"/>
    <w:rsid w:val="00342BC8"/>
    <w:rsid w:val="003B6A72"/>
    <w:rsid w:val="00410826"/>
    <w:rsid w:val="004465EE"/>
    <w:rsid w:val="0045730E"/>
    <w:rsid w:val="00496F83"/>
    <w:rsid w:val="0053585E"/>
    <w:rsid w:val="0055233F"/>
    <w:rsid w:val="005B2649"/>
    <w:rsid w:val="0060105A"/>
    <w:rsid w:val="0076526D"/>
    <w:rsid w:val="0081535F"/>
    <w:rsid w:val="00837BC9"/>
    <w:rsid w:val="008839E6"/>
    <w:rsid w:val="008A5400"/>
    <w:rsid w:val="008A6D35"/>
    <w:rsid w:val="009F4B99"/>
    <w:rsid w:val="009F4BED"/>
    <w:rsid w:val="00A11CC4"/>
    <w:rsid w:val="00AD30A8"/>
    <w:rsid w:val="00B437D2"/>
    <w:rsid w:val="00B92E92"/>
    <w:rsid w:val="00C672B3"/>
    <w:rsid w:val="00D10DAE"/>
    <w:rsid w:val="00DC14EB"/>
    <w:rsid w:val="00DE7E05"/>
    <w:rsid w:val="00E00A72"/>
    <w:rsid w:val="00E1252B"/>
    <w:rsid w:val="00E24494"/>
    <w:rsid w:val="00E30B02"/>
    <w:rsid w:val="00E45B99"/>
    <w:rsid w:val="00E751C5"/>
    <w:rsid w:val="00EA7A29"/>
    <w:rsid w:val="00EC021A"/>
    <w:rsid w:val="00ED0B69"/>
    <w:rsid w:val="00F03AB0"/>
    <w:rsid w:val="00F951B1"/>
    <w:rsid w:val="00FC1263"/>
    <w:rsid w:val="00FE2AAE"/>
    <w:rsid w:val="00FE49CF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788"/>
  <w15:docId w15:val="{755C46B7-2CD7-427B-B510-AFF33BE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6D"/>
    <w:rPr>
      <w:rFonts w:ascii="Calibri" w:eastAsia="Times New Roman" w:hAnsi="Calibri" w:cs="Times New Roman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6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6526D"/>
    <w:rPr>
      <w:rFonts w:ascii="Calibri" w:eastAsia="Times New Roman" w:hAnsi="Calibri" w:cs="Times New Roman"/>
      <w:lang w:val="en-GB" w:eastAsia="en-GB"/>
    </w:rPr>
  </w:style>
  <w:style w:type="paragraph" w:styleId="AltBilgi">
    <w:name w:val="footer"/>
    <w:basedOn w:val="Normal"/>
    <w:link w:val="AltBilgiChar"/>
    <w:uiPriority w:val="99"/>
    <w:unhideWhenUsed/>
    <w:rsid w:val="00765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526D"/>
    <w:rPr>
      <w:rFonts w:ascii="Calibri" w:eastAsia="Times New Roman" w:hAnsi="Calibri" w:cs="Times New Roman"/>
      <w:lang w:val="en-GB" w:eastAsia="en-GB"/>
    </w:rPr>
  </w:style>
  <w:style w:type="paragraph" w:customStyle="1" w:styleId="ChapterHeading">
    <w:name w:val="Chapter Heading"/>
    <w:basedOn w:val="Normal"/>
    <w:rsid w:val="0076526D"/>
    <w:pPr>
      <w:pageBreakBefore/>
      <w:widowControl w:val="0"/>
      <w:tabs>
        <w:tab w:val="num" w:pos="360"/>
      </w:tabs>
      <w:adjustRightInd w:val="0"/>
      <w:spacing w:before="360" w:after="240" w:line="360" w:lineRule="atLeast"/>
      <w:jc w:val="center"/>
    </w:pPr>
    <w:rPr>
      <w:rFonts w:ascii="Times New Roman" w:hAnsi="Times New Roman"/>
      <w:b/>
      <w:w w:val="105"/>
      <w:sz w:val="32"/>
      <w:szCs w:val="24"/>
      <w:lang w:eastAsia="tr-TR"/>
    </w:rPr>
  </w:style>
  <w:style w:type="paragraph" w:customStyle="1" w:styleId="ChapterText">
    <w:name w:val="Chapter Text"/>
    <w:basedOn w:val="Normal"/>
    <w:rsid w:val="0076526D"/>
    <w:pPr>
      <w:widowControl w:val="0"/>
      <w:tabs>
        <w:tab w:val="num" w:pos="360"/>
        <w:tab w:val="left" w:pos="1440"/>
      </w:tabs>
      <w:adjustRightInd w:val="0"/>
      <w:spacing w:before="240" w:after="240" w:line="360" w:lineRule="atLeast"/>
      <w:jc w:val="center"/>
    </w:pPr>
    <w:rPr>
      <w:rFonts w:ascii="Times New Roman" w:hAnsi="Times New Roman" w:cs="Courier New"/>
      <w:b/>
      <w:w w:val="105"/>
      <w:sz w:val="28"/>
      <w:szCs w:val="20"/>
      <w:lang w:eastAsia="tr-TR"/>
    </w:rPr>
  </w:style>
  <w:style w:type="paragraph" w:styleId="DipnotMetni">
    <w:name w:val="footnote text"/>
    <w:basedOn w:val="Normal"/>
    <w:link w:val="DipnotMetniChar"/>
    <w:rsid w:val="0076526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6526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DipnotBavurusu">
    <w:name w:val="footnote reference"/>
    <w:rsid w:val="0076526D"/>
    <w:rPr>
      <w:vertAlign w:val="superscript"/>
    </w:rPr>
  </w:style>
  <w:style w:type="paragraph" w:customStyle="1" w:styleId="partext">
    <w:name w:val="par text"/>
    <w:basedOn w:val="DzMetin"/>
    <w:rsid w:val="0076526D"/>
    <w:pPr>
      <w:widowControl w:val="0"/>
      <w:tabs>
        <w:tab w:val="left" w:pos="1440"/>
        <w:tab w:val="left" w:pos="1985"/>
        <w:tab w:val="num" w:pos="2700"/>
        <w:tab w:val="left" w:pos="2880"/>
      </w:tabs>
      <w:adjustRightInd w:val="0"/>
      <w:spacing w:before="120" w:after="120" w:line="360" w:lineRule="atLeast"/>
      <w:ind w:left="900" w:firstLine="720"/>
      <w:jc w:val="both"/>
    </w:pPr>
    <w:rPr>
      <w:rFonts w:ascii="Times New Roman" w:hAnsi="Times New Roman"/>
      <w:w w:val="105"/>
      <w:sz w:val="24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7652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6526D"/>
    <w:rPr>
      <w:rFonts w:ascii="Consolas" w:eastAsia="Times New Roman" w:hAnsi="Consolas" w:cs="Times New Roman"/>
      <w:sz w:val="21"/>
      <w:szCs w:val="21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26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eParagraf">
    <w:name w:val="List Paragraph"/>
    <w:basedOn w:val="Normal"/>
    <w:uiPriority w:val="34"/>
    <w:qFormat/>
    <w:rsid w:val="007652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rsid w:val="00765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76526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TMLncedenBiimlendirilmi">
    <w:name w:val="HTML Preformatted"/>
    <w:basedOn w:val="Normal"/>
    <w:link w:val="HTMLncedenBiimlendirilmiChar"/>
    <w:rsid w:val="00765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76526D"/>
    <w:rPr>
      <w:rFonts w:ascii="Courier New" w:eastAsia="Times New Roman" w:hAnsi="Courier New" w:cs="Courier New"/>
      <w:sz w:val="20"/>
      <w:szCs w:val="20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3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E59B-B247-4220-85B2-A957ED93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Afşın Burak BOSTANCI</dc:creator>
  <cp:lastModifiedBy>Özge Karakaya</cp:lastModifiedBy>
  <cp:revision>2</cp:revision>
  <dcterms:created xsi:type="dcterms:W3CDTF">2024-11-13T07:08:00Z</dcterms:created>
  <dcterms:modified xsi:type="dcterms:W3CDTF">2024-11-13T07:08:00Z</dcterms:modified>
</cp:coreProperties>
</file>