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BA5" w:rsidRPr="00A82BA5" w:rsidRDefault="00A82BA5" w:rsidP="002360B6">
      <w:pPr>
        <w:spacing w:line="240" w:lineRule="auto"/>
        <w:jc w:val="center"/>
        <w:rPr>
          <w:rFonts w:cstheme="minorHAnsi"/>
          <w:b/>
          <w:color w:val="FF0000"/>
        </w:rPr>
      </w:pPr>
      <w:r w:rsidRPr="00A82BA5">
        <w:rPr>
          <w:rFonts w:cstheme="minorHAnsi"/>
          <w:b/>
          <w:color w:val="FF0000"/>
        </w:rPr>
        <w:t>TABLO 6-A</w:t>
      </w:r>
      <w:r>
        <w:rPr>
          <w:rFonts w:cstheme="minorHAnsi"/>
          <w:b/>
          <w:color w:val="FF0000"/>
        </w:rPr>
        <w:t xml:space="preserve"> </w:t>
      </w:r>
      <w:r w:rsidRPr="00A82BA5">
        <w:rPr>
          <w:rFonts w:cstheme="minorHAnsi"/>
          <w:b/>
          <w:color w:val="FF0000"/>
        </w:rPr>
        <w:t>DAĞITIM ŞİRKETİ TİCARİ KALİTE TABLOSU</w:t>
      </w:r>
    </w:p>
    <w:tbl>
      <w:tblPr>
        <w:tblW w:w="10632" w:type="dxa"/>
        <w:tblInd w:w="-714" w:type="dxa"/>
        <w:tblLook w:val="04A0" w:firstRow="1" w:lastRow="0" w:firstColumn="1" w:lastColumn="0" w:noHBand="0" w:noVBand="1"/>
      </w:tblPr>
      <w:tblGrid>
        <w:gridCol w:w="726"/>
        <w:gridCol w:w="3396"/>
        <w:gridCol w:w="3807"/>
        <w:gridCol w:w="2703"/>
      </w:tblGrid>
      <w:tr w:rsidR="00A82BA5" w:rsidRPr="00A82BA5" w:rsidTr="00A82BA5">
        <w:trPr>
          <w:trHeight w:val="398"/>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TİCARİ</w:t>
            </w:r>
            <w:r w:rsidRPr="00A82BA5">
              <w:rPr>
                <w:rFonts w:ascii="Calibri" w:eastAsia="Times New Roman" w:hAnsi="Calibri" w:cs="Calibri"/>
                <w:b/>
                <w:bCs/>
                <w:color w:val="000000"/>
                <w:sz w:val="18"/>
                <w:szCs w:val="18"/>
              </w:rPr>
              <w:br/>
              <w:t>KALİTE KOD NO</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TİCARİ KALİTE</w:t>
            </w:r>
            <w:r w:rsidRPr="00A82BA5">
              <w:rPr>
                <w:rFonts w:ascii="Calibri" w:eastAsia="Times New Roman" w:hAnsi="Calibri" w:cs="Calibri"/>
                <w:b/>
                <w:bCs/>
                <w:color w:val="000000"/>
                <w:sz w:val="18"/>
                <w:szCs w:val="18"/>
              </w:rPr>
              <w:br/>
              <w:t>GÖSTERGESİ</w:t>
            </w:r>
          </w:p>
        </w:tc>
        <w:tc>
          <w:tcPr>
            <w:tcW w:w="3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STANDART SÜRE</w:t>
            </w:r>
          </w:p>
        </w:tc>
        <w:tc>
          <w:tcPr>
            <w:tcW w:w="2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TAZMİNAT MİKTARI VEYA YAPILACAK İŞLEM</w:t>
            </w:r>
          </w:p>
        </w:tc>
      </w:tr>
      <w:tr w:rsidR="00A82BA5" w:rsidRPr="00A82BA5" w:rsidTr="00A82BA5">
        <w:trPr>
          <w:trHeight w:val="450"/>
        </w:trPr>
        <w:tc>
          <w:tcPr>
            <w:tcW w:w="726" w:type="dxa"/>
            <w:vMerge/>
            <w:tcBorders>
              <w:top w:val="single" w:sz="4" w:space="0" w:color="auto"/>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single" w:sz="4" w:space="0" w:color="auto"/>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Bağlantı talebinin karşılanabileceği azami sürenin gerekçeleri ile birlikte başvuru sahibine yazılı olarak bildirilmesi</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Yedi iş günü içerisinde </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060D98" w:rsidP="00A82BA5">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rPr>
              <w:t>Mesken Abonesi: 276,99 TL</w:t>
            </w:r>
            <w:r>
              <w:rPr>
                <w:rFonts w:ascii="Calibri" w:eastAsia="Times New Roman" w:hAnsi="Calibri" w:cs="Calibri"/>
                <w:color w:val="000000"/>
                <w:sz w:val="18"/>
                <w:szCs w:val="18"/>
              </w:rPr>
              <w:br/>
              <w:t>Diğer Aboneler: 553,99</w:t>
            </w:r>
            <w:r w:rsidR="00A82BA5" w:rsidRPr="00A82BA5">
              <w:rPr>
                <w:rFonts w:ascii="Calibri" w:eastAsia="Times New Roman" w:hAnsi="Calibri" w:cs="Calibri"/>
                <w:color w:val="000000"/>
                <w:sz w:val="18"/>
                <w:szCs w:val="18"/>
              </w:rP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119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 xml:space="preserve">2.1 </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Tesis sözleşmesi yapılması gerekmeyen durumlarda bağlantı anlaşmasının kullanıcıya önerilmesi </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Kullanıcının bağlantı görüşü geçerlilik süresi içerisinde başvurması, gerekli mali yükümlülükleri yerine getirmesi ve tesis sözleşmesi imzalanması gerekmeyen durumlarda en geç beş iş günü içerisinde </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060D98" w:rsidP="00A82BA5">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rPr>
              <w:t>1.107.99</w:t>
            </w:r>
            <w:r w:rsidR="00A82BA5" w:rsidRPr="00A82BA5">
              <w:rPr>
                <w:rFonts w:ascii="Calibri" w:eastAsia="Times New Roman" w:hAnsi="Calibri" w:cs="Calibri"/>
                <w:color w:val="000000"/>
                <w:sz w:val="18"/>
                <w:szCs w:val="18"/>
              </w:rPr>
              <w:t xml:space="preserve"> TL</w:t>
            </w:r>
          </w:p>
        </w:tc>
      </w:tr>
      <w:tr w:rsidR="00A82BA5" w:rsidRPr="00A82BA5" w:rsidTr="00A82BA5">
        <w:trPr>
          <w:trHeight w:val="95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2.2</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Tesis sözleşmesi yapılması gereken durumlarda bağlantı anlaşmasının kullanıcıya önerilmesi</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Kullanıcının bağlantı görüşü geçerlilik süresi içerisinde başvurması, gerekli mali yükümlülükleri yerine getirmesi ve tesis sözleşmesi imzalanması gereken durumlarda yirmi iş günü içerisinde</w:t>
            </w: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167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3.1</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Geçici kabul yetkisinin dağıtım şirketinde olmadığı durumlarda Bağlantı hattının geçici kabulünün yapılmasına ilişkin başvuru</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Bağlantı hattına ilişkin geçici kabul işlemlerinin yetkinin dağıtım şirketi dışında üçüncü tarafa ait olması durumunda tesisin kabule hazır olduğuna dair kullanıcı tarafından dağıtım şirketine yapılan bildirimi müteakip dağıtım şirketi tarafından yetkili kurum/kuruluşa 5 gün içerisinde geçici kabul başvurusunda </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060D98" w:rsidP="00A82BA5">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rPr>
              <w:t>1.107,99</w:t>
            </w:r>
            <w:r w:rsidR="00FE0B32" w:rsidRPr="00A82BA5">
              <w:rPr>
                <w:rFonts w:ascii="Calibri" w:eastAsia="Times New Roman" w:hAnsi="Calibri" w:cs="Calibri"/>
                <w:color w:val="000000"/>
                <w:sz w:val="18"/>
                <w:szCs w:val="18"/>
              </w:rPr>
              <w:t xml:space="preserve"> </w:t>
            </w:r>
            <w:r w:rsidR="00A82BA5" w:rsidRPr="00A82BA5">
              <w:rPr>
                <w:rFonts w:ascii="Calibri" w:eastAsia="Times New Roman" w:hAnsi="Calibri" w:cs="Calibri"/>
                <w:color w:val="000000"/>
                <w:sz w:val="18"/>
                <w:szCs w:val="18"/>
              </w:rPr>
              <w:t>TL</w:t>
            </w:r>
          </w:p>
        </w:tc>
      </w:tr>
      <w:tr w:rsidR="00A82BA5" w:rsidRPr="00A82BA5" w:rsidTr="00A82BA5">
        <w:trPr>
          <w:trHeight w:val="119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3.2</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Geçici kabul yetkisinin dağıtım şirketinde olduğu durumlarda bağlantı hattının geçici kabulünün yapılması</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Bağlantı hattına ilişkin geçici kabul işlemlerinin yetkinin dağıtım şirketinde olduğu durumlarda tesisin kabule hazır olduğuna dair kullanıcı tarafından dağıtım şirketine yapılan bildirimden itibaren 15 gün içerisinde</w:t>
            </w: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4</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Anlaşma gücünde değişiklik yapılması halinde; proje inceleme sonuçları ile uygulamaya esas cevabın kullanıcıya yazılı olarak bildirilmesi</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beş iş günü içerisinde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060D98" w:rsidP="00A82BA5">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rPr>
              <w:t>Mesken Abonesi: 276,99 TL</w:t>
            </w:r>
            <w:r>
              <w:rPr>
                <w:rFonts w:ascii="Calibri" w:eastAsia="Times New Roman" w:hAnsi="Calibri" w:cs="Calibri"/>
                <w:color w:val="000000"/>
                <w:sz w:val="18"/>
                <w:szCs w:val="18"/>
              </w:rPr>
              <w:br/>
              <w:t>Diğer Aboneler: 553,99</w:t>
            </w:r>
            <w:r w:rsidRPr="00A82BA5">
              <w:rPr>
                <w:rFonts w:ascii="Calibri" w:eastAsia="Times New Roman" w:hAnsi="Calibri" w:cs="Calibri"/>
                <w:color w:val="000000"/>
                <w:sz w:val="18"/>
                <w:szCs w:val="18"/>
              </w:rP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1883"/>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5</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Kullanıcıların, bildirimli kesintiler hakkında yazılı, işitsel veya görsel basın yayın kuruluşları ve dağıtım şirketi internet sitesi aracılığıyla bilgilendirilmesi </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Kesintiden en az kırk sekiz saat önce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060D98" w:rsidP="00A82BA5">
            <w:pPr>
              <w:spacing w:after="0" w:line="240" w:lineRule="auto"/>
              <w:jc w:val="center"/>
              <w:rPr>
                <w:rFonts w:ascii="Calibri" w:eastAsia="Times New Roman" w:hAnsi="Calibri" w:cs="Calibri"/>
                <w:color w:val="000000"/>
                <w:sz w:val="18"/>
                <w:szCs w:val="18"/>
                <w:lang w:val="en-US"/>
              </w:rPr>
            </w:pPr>
            <w:r w:rsidRPr="00060D98">
              <w:rPr>
                <w:rFonts w:ascii="Calibri" w:eastAsia="Times New Roman" w:hAnsi="Calibri" w:cs="Calibri"/>
                <w:color w:val="000000"/>
                <w:sz w:val="18"/>
                <w:szCs w:val="18"/>
              </w:rPr>
              <w:t>Dağıtım Şirketi, bu madde kapsamındaki bildirim yükümlülüğüne uymadığı kesintilerin listesini müteakip yılın 31 Ocak tarihine kadar Kuruma bildirir. Bildirilen kesintiler için kesinti başına Şirketin sonraki yıl sistem işletim gelir tavanından 8</w:t>
            </w:r>
            <w:r>
              <w:rPr>
                <w:rFonts w:ascii="Calibri" w:eastAsia="Times New Roman" w:hAnsi="Calibri" w:cs="Calibri"/>
                <w:color w:val="000000"/>
                <w:sz w:val="18"/>
                <w:szCs w:val="18"/>
              </w:rPr>
              <w:t>.</w:t>
            </w:r>
            <w:r w:rsidRPr="00060D98">
              <w:rPr>
                <w:rFonts w:ascii="Calibri" w:eastAsia="Times New Roman" w:hAnsi="Calibri" w:cs="Calibri"/>
                <w:color w:val="000000"/>
                <w:sz w:val="18"/>
                <w:szCs w:val="18"/>
              </w:rPr>
              <w:t>135,04 TL d</w:t>
            </w:r>
            <w:r>
              <w:rPr>
                <w:rFonts w:ascii="Calibri" w:eastAsia="Times New Roman" w:hAnsi="Calibri" w:cs="Calibri"/>
                <w:color w:val="000000"/>
                <w:sz w:val="18"/>
                <w:szCs w:val="18"/>
              </w:rPr>
              <w:t>üşülür.</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6</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hizmetleri birimi tarafından kaydedilen başvuruların sonuçlandırılarak öngörülen işlemin talep ettiği biçimde başvuru sahibine bildirilmesi</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beş iş günü içerisinde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060D98" w:rsidP="00A82BA5">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rPr>
              <w:t>Mesken Abonesi: 276,99 TL</w:t>
            </w:r>
            <w:r>
              <w:rPr>
                <w:rFonts w:ascii="Calibri" w:eastAsia="Times New Roman" w:hAnsi="Calibri" w:cs="Calibri"/>
                <w:color w:val="000000"/>
                <w:sz w:val="18"/>
                <w:szCs w:val="18"/>
              </w:rPr>
              <w:br/>
              <w:t>Diğer Aboneler: 553,99</w:t>
            </w:r>
            <w:r w:rsidRPr="00A82BA5">
              <w:rPr>
                <w:rFonts w:ascii="Calibri" w:eastAsia="Times New Roman" w:hAnsi="Calibri" w:cs="Calibri"/>
                <w:color w:val="000000"/>
                <w:sz w:val="18"/>
                <w:szCs w:val="18"/>
              </w:rP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1367"/>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lastRenderedPageBreak/>
              <w:t>7.1</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Elektrik enerjisinin verilmesi veya bağlanması</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Perakende satış sözleşmesinin dağıtım şirketine ulaşmasından veya kullanıcının yükümlülüğünü yerine getirmesine ilişkin tedarikçi tarafından bildirimde bulunulmasından itibaren kentsel ve </w:t>
            </w:r>
            <w:proofErr w:type="spellStart"/>
            <w:r w:rsidRPr="00A82BA5">
              <w:rPr>
                <w:rFonts w:ascii="Calibri" w:eastAsia="Times New Roman" w:hAnsi="Calibri" w:cs="Calibri"/>
                <w:color w:val="000000"/>
                <w:sz w:val="18"/>
                <w:szCs w:val="18"/>
              </w:rPr>
              <w:t>kentaltı</w:t>
            </w:r>
            <w:proofErr w:type="spellEnd"/>
            <w:r w:rsidRPr="00A82BA5">
              <w:rPr>
                <w:rFonts w:ascii="Calibri" w:eastAsia="Times New Roman" w:hAnsi="Calibri" w:cs="Calibri"/>
                <w:color w:val="000000"/>
                <w:sz w:val="18"/>
                <w:szCs w:val="18"/>
              </w:rPr>
              <w:t xml:space="preserve"> dağıtım bölgesinde 24 saat içerisinde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060D98">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Mesken Abonesi: </w:t>
            </w:r>
            <w:r w:rsidR="00060D98">
              <w:rPr>
                <w:rFonts w:ascii="Calibri" w:eastAsia="Times New Roman" w:hAnsi="Calibri" w:cs="Calibri"/>
                <w:color w:val="000000"/>
                <w:sz w:val="18"/>
                <w:szCs w:val="18"/>
              </w:rPr>
              <w:t>276,99</w:t>
            </w:r>
            <w:r w:rsidR="00FE0B32">
              <w:rPr>
                <w:rFonts w:ascii="Calibri" w:eastAsia="Times New Roman" w:hAnsi="Calibri" w:cs="Calibri"/>
                <w:color w:val="000000"/>
                <w:sz w:val="18"/>
                <w:szCs w:val="18"/>
              </w:rPr>
              <w:t xml:space="preserve"> </w:t>
            </w:r>
            <w:r w:rsidRPr="00A82BA5">
              <w:rPr>
                <w:rFonts w:ascii="Calibri" w:eastAsia="Times New Roman" w:hAnsi="Calibri" w:cs="Calibri"/>
                <w:color w:val="000000"/>
                <w:sz w:val="18"/>
                <w:szCs w:val="18"/>
              </w:rPr>
              <w:t xml:space="preserve">TL                               Diğer Aboneler: </w:t>
            </w:r>
            <w:r w:rsidR="00060D98">
              <w:rPr>
                <w:rFonts w:ascii="Calibri" w:eastAsia="Times New Roman" w:hAnsi="Calibri" w:cs="Calibri"/>
                <w:color w:val="000000"/>
                <w:sz w:val="18"/>
                <w:szCs w:val="18"/>
              </w:rPr>
              <w:t>2.215,99</w:t>
            </w:r>
            <w:r w:rsidRPr="00A82BA5">
              <w:rPr>
                <w:rFonts w:ascii="Calibri" w:eastAsia="Times New Roman" w:hAnsi="Calibri" w:cs="Calibri"/>
                <w:color w:val="000000"/>
                <w:sz w:val="18"/>
                <w:szCs w:val="18"/>
              </w:rPr>
              <w:t xml:space="preserve"> TL</w:t>
            </w: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7.2</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Elektrik enerjisinin verilmesi veya bağlanması</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Perakende satış sözleşmesinin dağıtım şirketine ulaşmasından veya kullanıcının yükümlülüğünü yerine getirmesine ilişkin tedarikçi tarafından bildirimde bulunulmasından itibaren kırsal dağıtım bölgesinde 48 saat içerisinde</w:t>
            </w: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911"/>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125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8.1</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teçhizat hasarının tazminine ilişkin başvuruyu sonuçlandırma</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iş günü içerisinde</w:t>
            </w:r>
          </w:p>
        </w:tc>
        <w:tc>
          <w:tcPr>
            <w:tcW w:w="2703"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Teçhizat hasarı tazmin edilir</w:t>
            </w: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8.2</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Kullanıcının teçhizat hasarının ödenmesi </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tarafından onarım masrafına ilişkin faturanın ibrazından itibaren beş iş günü içerisinde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060D98">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Mesken Abonesi: </w:t>
            </w:r>
            <w:r w:rsidR="00060D98">
              <w:rPr>
                <w:rFonts w:ascii="Calibri" w:eastAsia="Times New Roman" w:hAnsi="Calibri" w:cs="Calibri"/>
                <w:color w:val="000000"/>
                <w:sz w:val="18"/>
                <w:szCs w:val="18"/>
              </w:rPr>
              <w:t>276,99</w:t>
            </w:r>
            <w:r w:rsidR="00FE0B32">
              <w:rPr>
                <w:rFonts w:ascii="Calibri" w:eastAsia="Times New Roman" w:hAnsi="Calibri" w:cs="Calibri"/>
                <w:color w:val="000000"/>
                <w:sz w:val="18"/>
                <w:szCs w:val="18"/>
              </w:rPr>
              <w:t xml:space="preserve"> </w:t>
            </w:r>
            <w:r w:rsidRPr="00A82BA5">
              <w:rPr>
                <w:rFonts w:ascii="Calibri" w:eastAsia="Times New Roman" w:hAnsi="Calibri" w:cs="Calibri"/>
                <w:color w:val="000000"/>
                <w:sz w:val="18"/>
                <w:szCs w:val="18"/>
              </w:rPr>
              <w:t>TL</w:t>
            </w:r>
            <w:r w:rsidRPr="00A82BA5">
              <w:rPr>
                <w:rFonts w:ascii="Calibri" w:eastAsia="Times New Roman" w:hAnsi="Calibri" w:cs="Calibri"/>
                <w:color w:val="000000"/>
                <w:sz w:val="18"/>
                <w:szCs w:val="18"/>
              </w:rPr>
              <w:br/>
              <w:t xml:space="preserve">Diğer Aboneler: </w:t>
            </w:r>
            <w:r w:rsidR="00060D98">
              <w:rPr>
                <w:rFonts w:ascii="Calibri" w:eastAsia="Times New Roman" w:hAnsi="Calibri" w:cs="Calibri"/>
                <w:color w:val="000000"/>
                <w:sz w:val="18"/>
                <w:szCs w:val="18"/>
              </w:rPr>
              <w:t>553,99</w:t>
            </w:r>
            <w:r w:rsidRPr="00A82BA5">
              <w:rPr>
                <w:rFonts w:ascii="Calibri" w:eastAsia="Times New Roman" w:hAnsi="Calibri" w:cs="Calibri"/>
                <w:color w:val="000000"/>
                <w:sz w:val="18"/>
                <w:szCs w:val="18"/>
              </w:rP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8.3</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Kullanıcı teçhizatının onarılmasının sağlanması </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beş gün içerisinde</w:t>
            </w: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9</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tarafından talep edilen sayaç değişiminin yapılması</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tarafından başvuru yapıldıktan sonra 10 iş günü içerisinde sayacın sökülerek değiştirilmesi</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060D98"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Mesken Abonesi: </w:t>
            </w:r>
            <w:r>
              <w:rPr>
                <w:rFonts w:ascii="Calibri" w:eastAsia="Times New Roman" w:hAnsi="Calibri" w:cs="Calibri"/>
                <w:color w:val="000000"/>
                <w:sz w:val="18"/>
                <w:szCs w:val="18"/>
              </w:rPr>
              <w:t xml:space="preserve">276,99 </w:t>
            </w:r>
            <w:r w:rsidRPr="00A82BA5">
              <w:rPr>
                <w:rFonts w:ascii="Calibri" w:eastAsia="Times New Roman" w:hAnsi="Calibri" w:cs="Calibri"/>
                <w:color w:val="000000"/>
                <w:sz w:val="18"/>
                <w:szCs w:val="18"/>
              </w:rPr>
              <w:t>TL</w:t>
            </w:r>
            <w:r w:rsidRPr="00A82BA5">
              <w:rPr>
                <w:rFonts w:ascii="Calibri" w:eastAsia="Times New Roman" w:hAnsi="Calibri" w:cs="Calibri"/>
                <w:color w:val="000000"/>
                <w:sz w:val="18"/>
                <w:szCs w:val="18"/>
              </w:rPr>
              <w:br/>
              <w:t xml:space="preserve">Diğer Aboneler: </w:t>
            </w:r>
            <w:r>
              <w:rPr>
                <w:rFonts w:ascii="Calibri" w:eastAsia="Times New Roman" w:hAnsi="Calibri" w:cs="Calibri"/>
                <w:color w:val="000000"/>
                <w:sz w:val="18"/>
                <w:szCs w:val="18"/>
              </w:rPr>
              <w:t>553,99</w:t>
            </w:r>
            <w:r w:rsidRPr="00A82BA5">
              <w:rPr>
                <w:rFonts w:ascii="Calibri" w:eastAsia="Times New Roman" w:hAnsi="Calibri" w:cs="Calibri"/>
                <w:color w:val="000000"/>
                <w:sz w:val="18"/>
                <w:szCs w:val="18"/>
              </w:rP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10.1</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tarafından talep edilen ve teknik kalite ölçüm cihazının kullanıcı tarafından sağlandığı ölçümlerin yapılması</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Beş iş günü içerisinde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060D98"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Mesken Abonesi: </w:t>
            </w:r>
            <w:r>
              <w:rPr>
                <w:rFonts w:ascii="Calibri" w:eastAsia="Times New Roman" w:hAnsi="Calibri" w:cs="Calibri"/>
                <w:color w:val="000000"/>
                <w:sz w:val="18"/>
                <w:szCs w:val="18"/>
              </w:rPr>
              <w:t xml:space="preserve">276,99 </w:t>
            </w:r>
            <w:r w:rsidRPr="00A82BA5">
              <w:rPr>
                <w:rFonts w:ascii="Calibri" w:eastAsia="Times New Roman" w:hAnsi="Calibri" w:cs="Calibri"/>
                <w:color w:val="000000"/>
                <w:sz w:val="18"/>
                <w:szCs w:val="18"/>
              </w:rPr>
              <w:t>TL</w:t>
            </w:r>
            <w:r w:rsidRPr="00A82BA5">
              <w:rPr>
                <w:rFonts w:ascii="Calibri" w:eastAsia="Times New Roman" w:hAnsi="Calibri" w:cs="Calibri"/>
                <w:color w:val="000000"/>
                <w:sz w:val="18"/>
                <w:szCs w:val="18"/>
              </w:rPr>
              <w:br/>
              <w:t xml:space="preserve">Diğer Aboneler: </w:t>
            </w:r>
            <w:r>
              <w:rPr>
                <w:rFonts w:ascii="Calibri" w:eastAsia="Times New Roman" w:hAnsi="Calibri" w:cs="Calibri"/>
                <w:color w:val="000000"/>
                <w:sz w:val="18"/>
                <w:szCs w:val="18"/>
              </w:rPr>
              <w:t>553,99</w:t>
            </w:r>
            <w:r w:rsidRPr="00A82BA5">
              <w:rPr>
                <w:rFonts w:ascii="Calibri" w:eastAsia="Times New Roman" w:hAnsi="Calibri" w:cs="Calibri"/>
                <w:color w:val="000000"/>
                <w:sz w:val="18"/>
                <w:szCs w:val="18"/>
              </w:rP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10.2</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tarafından talep edilen teknik kalite ölçümünün yapılması</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iş günü içerisinde</w:t>
            </w: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2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11.1</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AG tesis seviyesinde yapılacak düzeltici işlemler ile teknik kalite parametrelerine uygunluğun sağlanması</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Üç ay içerisinde, düzeltici işlem tesis edilene kadar her üç ayda bir</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060D98">
            <w:pPr>
              <w:spacing w:after="0" w:line="240" w:lineRule="auto"/>
              <w:jc w:val="center"/>
              <w:rPr>
                <w:rFonts w:ascii="Calibri" w:eastAsia="Times New Roman" w:hAnsi="Calibri" w:cs="Calibri"/>
                <w:color w:val="000000"/>
                <w:sz w:val="18"/>
                <w:szCs w:val="18"/>
                <w:lang w:val="en-US"/>
              </w:rPr>
            </w:pPr>
            <w:proofErr w:type="spellStart"/>
            <w:r w:rsidRPr="00A82BA5">
              <w:rPr>
                <w:rFonts w:ascii="Calibri" w:eastAsia="Times New Roman" w:hAnsi="Calibri" w:cs="Calibri"/>
                <w:color w:val="000000"/>
                <w:sz w:val="18"/>
                <w:szCs w:val="18"/>
                <w:lang w:val="en-US"/>
              </w:rPr>
              <w:t>Abonenin</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anlaşma</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gücü</w:t>
            </w:r>
            <w:proofErr w:type="spellEnd"/>
            <w:r w:rsidRPr="00A82BA5">
              <w:rPr>
                <w:rFonts w:ascii="Calibri" w:eastAsia="Times New Roman" w:hAnsi="Calibri" w:cs="Calibri"/>
                <w:color w:val="000000"/>
                <w:sz w:val="18"/>
                <w:szCs w:val="18"/>
                <w:lang w:val="en-US"/>
              </w:rPr>
              <w:t xml:space="preserve">; 50kVa' </w:t>
            </w:r>
            <w:proofErr w:type="spellStart"/>
            <w:r w:rsidRPr="00A82BA5">
              <w:rPr>
                <w:rFonts w:ascii="Calibri" w:eastAsia="Times New Roman" w:hAnsi="Calibri" w:cs="Calibri"/>
                <w:color w:val="000000"/>
                <w:sz w:val="18"/>
                <w:szCs w:val="18"/>
                <w:lang w:val="en-US"/>
              </w:rPr>
              <w:t>dan</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düşük</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ise</w:t>
            </w:r>
            <w:proofErr w:type="spellEnd"/>
            <w:r w:rsidRPr="00A82BA5">
              <w:rPr>
                <w:rFonts w:ascii="Calibri" w:eastAsia="Times New Roman" w:hAnsi="Calibri" w:cs="Calibri"/>
                <w:color w:val="000000"/>
                <w:sz w:val="18"/>
                <w:szCs w:val="18"/>
                <w:lang w:val="en-US"/>
              </w:rPr>
              <w:t xml:space="preserve"> </w:t>
            </w:r>
            <w:r w:rsidR="00060D98">
              <w:rPr>
                <w:rFonts w:ascii="Calibri" w:eastAsia="Times New Roman" w:hAnsi="Calibri" w:cs="Calibri"/>
                <w:color w:val="000000"/>
                <w:sz w:val="18"/>
                <w:szCs w:val="18"/>
              </w:rPr>
              <w:t>553,99</w:t>
            </w:r>
            <w:r w:rsidR="00FE0B32">
              <w:rPr>
                <w:rFonts w:ascii="Calibri" w:eastAsia="Times New Roman" w:hAnsi="Calibri" w:cs="Calibri"/>
                <w:color w:val="000000"/>
                <w:sz w:val="18"/>
                <w:szCs w:val="18"/>
              </w:rPr>
              <w:t xml:space="preserve"> </w:t>
            </w:r>
            <w:r w:rsidRPr="00A82BA5">
              <w:rPr>
                <w:rFonts w:ascii="Calibri" w:eastAsia="Times New Roman" w:hAnsi="Calibri" w:cs="Calibri"/>
                <w:color w:val="000000"/>
                <w:sz w:val="18"/>
                <w:szCs w:val="18"/>
                <w:lang w:val="en-US"/>
              </w:rPr>
              <w:t>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563"/>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11.2</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Dağıtım transformatörü değişikliği ile teknik kalite parametrelerine uygunluğun sağlanması</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Altı ay içerisinde, düzeltici işlem tesis edilene kadar her altı ayda bir</w:t>
            </w:r>
          </w:p>
        </w:tc>
        <w:tc>
          <w:tcPr>
            <w:tcW w:w="2703"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060D98">
            <w:pPr>
              <w:spacing w:after="0" w:line="240" w:lineRule="auto"/>
              <w:jc w:val="center"/>
              <w:rPr>
                <w:rFonts w:ascii="Calibri" w:eastAsia="Times New Roman" w:hAnsi="Calibri" w:cs="Calibri"/>
                <w:color w:val="000000"/>
                <w:sz w:val="18"/>
                <w:szCs w:val="18"/>
                <w:lang w:val="en-US"/>
              </w:rPr>
            </w:pPr>
            <w:proofErr w:type="spellStart"/>
            <w:r w:rsidRPr="00A82BA5">
              <w:rPr>
                <w:rFonts w:ascii="Calibri" w:eastAsia="Times New Roman" w:hAnsi="Calibri" w:cs="Calibri"/>
                <w:color w:val="000000"/>
                <w:sz w:val="18"/>
                <w:szCs w:val="18"/>
                <w:lang w:val="en-US"/>
              </w:rPr>
              <w:t>Abonenin</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anlaşma</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gücü</w:t>
            </w:r>
            <w:proofErr w:type="spellEnd"/>
            <w:r w:rsidRPr="00A82BA5">
              <w:rPr>
                <w:rFonts w:ascii="Calibri" w:eastAsia="Times New Roman" w:hAnsi="Calibri" w:cs="Calibri"/>
                <w:color w:val="000000"/>
                <w:sz w:val="18"/>
                <w:szCs w:val="18"/>
                <w:lang w:val="en-US"/>
              </w:rPr>
              <w:t xml:space="preserve"> 50kVa (</w:t>
            </w:r>
            <w:proofErr w:type="spellStart"/>
            <w:r w:rsidRPr="00A82BA5">
              <w:rPr>
                <w:rFonts w:ascii="Calibri" w:eastAsia="Times New Roman" w:hAnsi="Calibri" w:cs="Calibri"/>
                <w:color w:val="000000"/>
                <w:sz w:val="18"/>
                <w:szCs w:val="18"/>
                <w:lang w:val="en-US"/>
              </w:rPr>
              <w:t>dahil</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ile</w:t>
            </w:r>
            <w:proofErr w:type="spellEnd"/>
            <w:r w:rsidRPr="00A82BA5">
              <w:rPr>
                <w:rFonts w:ascii="Calibri" w:eastAsia="Times New Roman" w:hAnsi="Calibri" w:cs="Calibri"/>
                <w:color w:val="000000"/>
                <w:sz w:val="18"/>
                <w:szCs w:val="18"/>
                <w:lang w:val="en-US"/>
              </w:rPr>
              <w:t xml:space="preserve"> 630kVa </w:t>
            </w:r>
            <w:proofErr w:type="spellStart"/>
            <w:r w:rsidRPr="00A82BA5">
              <w:rPr>
                <w:rFonts w:ascii="Calibri" w:eastAsia="Times New Roman" w:hAnsi="Calibri" w:cs="Calibri"/>
                <w:color w:val="000000"/>
                <w:sz w:val="18"/>
                <w:szCs w:val="18"/>
                <w:lang w:val="en-US"/>
              </w:rPr>
              <w:t>arasında</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ise</w:t>
            </w:r>
            <w:proofErr w:type="spellEnd"/>
            <w:r w:rsidRPr="00A82BA5">
              <w:rPr>
                <w:rFonts w:ascii="Calibri" w:eastAsia="Times New Roman" w:hAnsi="Calibri" w:cs="Calibri"/>
                <w:color w:val="000000"/>
                <w:sz w:val="18"/>
                <w:szCs w:val="18"/>
                <w:lang w:val="en-US"/>
              </w:rPr>
              <w:t xml:space="preserve"> </w:t>
            </w:r>
            <w:r w:rsidR="00060D98">
              <w:rPr>
                <w:rFonts w:ascii="Calibri" w:eastAsia="Times New Roman" w:hAnsi="Calibri" w:cs="Calibri"/>
                <w:color w:val="000000"/>
                <w:sz w:val="18"/>
                <w:szCs w:val="18"/>
                <w:lang w:val="en-US"/>
              </w:rPr>
              <w:t>5.539,97</w:t>
            </w:r>
            <w:r w:rsidR="00FE0B32">
              <w:rPr>
                <w:rFonts w:ascii="Calibri" w:eastAsia="Times New Roman" w:hAnsi="Calibri" w:cs="Calibri"/>
                <w:color w:val="000000"/>
                <w:sz w:val="18"/>
                <w:szCs w:val="18"/>
                <w:lang w:val="en-US"/>
              </w:rPr>
              <w:t xml:space="preserve"> </w:t>
            </w:r>
            <w:r w:rsidRPr="00A82BA5">
              <w:rPr>
                <w:rFonts w:ascii="Calibri" w:eastAsia="Times New Roman" w:hAnsi="Calibri" w:cs="Calibri"/>
                <w:color w:val="000000"/>
                <w:sz w:val="18"/>
                <w:szCs w:val="18"/>
                <w:lang w:val="en-US"/>
              </w:rPr>
              <w:t>TL</w:t>
            </w:r>
          </w:p>
        </w:tc>
      </w:tr>
      <w:tr w:rsidR="00A82BA5" w:rsidRPr="00A82BA5" w:rsidTr="00A82BA5">
        <w:trPr>
          <w:trHeight w:val="671"/>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11.3</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Yeni dağıtım transformatörü tesisi ve/veya OG seviyede düzeltici işlemler teknik kalite parametrelerine uygunluğun sağlanması </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iki ay içerisinde, düzeltici işlem tesis edilene kadar her on iki ayda bir</w:t>
            </w:r>
          </w:p>
        </w:tc>
        <w:tc>
          <w:tcPr>
            <w:tcW w:w="2703"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060D98">
            <w:pPr>
              <w:spacing w:after="0" w:line="240" w:lineRule="auto"/>
              <w:jc w:val="center"/>
              <w:rPr>
                <w:rFonts w:ascii="Calibri" w:eastAsia="Times New Roman" w:hAnsi="Calibri" w:cs="Calibri"/>
                <w:color w:val="000000"/>
                <w:sz w:val="18"/>
                <w:szCs w:val="18"/>
                <w:lang w:val="en-US"/>
              </w:rPr>
            </w:pPr>
            <w:proofErr w:type="spellStart"/>
            <w:r w:rsidRPr="00A82BA5">
              <w:rPr>
                <w:rFonts w:ascii="Calibri" w:eastAsia="Times New Roman" w:hAnsi="Calibri" w:cs="Calibri"/>
                <w:color w:val="000000"/>
                <w:sz w:val="18"/>
                <w:szCs w:val="18"/>
                <w:lang w:val="en-US"/>
              </w:rPr>
              <w:t>Abonenin</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anlaşma</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gücü</w:t>
            </w:r>
            <w:proofErr w:type="spellEnd"/>
            <w:r w:rsidRPr="00A82BA5">
              <w:rPr>
                <w:rFonts w:ascii="Calibri" w:eastAsia="Times New Roman" w:hAnsi="Calibri" w:cs="Calibri"/>
                <w:color w:val="000000"/>
                <w:sz w:val="18"/>
                <w:szCs w:val="18"/>
                <w:lang w:val="en-US"/>
              </w:rPr>
              <w:t xml:space="preserve">; 630kVa </w:t>
            </w:r>
            <w:proofErr w:type="spellStart"/>
            <w:r w:rsidRPr="00A82BA5">
              <w:rPr>
                <w:rFonts w:ascii="Calibri" w:eastAsia="Times New Roman" w:hAnsi="Calibri" w:cs="Calibri"/>
                <w:color w:val="000000"/>
                <w:sz w:val="18"/>
                <w:szCs w:val="18"/>
                <w:lang w:val="en-US"/>
              </w:rPr>
              <w:t>ve</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üzerinde</w:t>
            </w:r>
            <w:proofErr w:type="spellEnd"/>
            <w:r w:rsidRPr="00A82BA5">
              <w:rPr>
                <w:rFonts w:ascii="Calibri" w:eastAsia="Times New Roman" w:hAnsi="Calibri" w:cs="Calibri"/>
                <w:color w:val="000000"/>
                <w:sz w:val="18"/>
                <w:szCs w:val="18"/>
                <w:lang w:val="en-US"/>
              </w:rPr>
              <w:t xml:space="preserve"> </w:t>
            </w:r>
            <w:proofErr w:type="spellStart"/>
            <w:r w:rsidRPr="00A82BA5">
              <w:rPr>
                <w:rFonts w:ascii="Calibri" w:eastAsia="Times New Roman" w:hAnsi="Calibri" w:cs="Calibri"/>
                <w:color w:val="000000"/>
                <w:sz w:val="18"/>
                <w:szCs w:val="18"/>
                <w:lang w:val="en-US"/>
              </w:rPr>
              <w:t>ise</w:t>
            </w:r>
            <w:proofErr w:type="spellEnd"/>
            <w:r w:rsidRPr="00A82BA5">
              <w:rPr>
                <w:rFonts w:ascii="Calibri" w:eastAsia="Times New Roman" w:hAnsi="Calibri" w:cs="Calibri"/>
                <w:color w:val="000000"/>
                <w:sz w:val="18"/>
                <w:szCs w:val="18"/>
                <w:lang w:val="en-US"/>
              </w:rPr>
              <w:t xml:space="preserve"> </w:t>
            </w:r>
            <w:r w:rsidR="00277119">
              <w:rPr>
                <w:rFonts w:ascii="Calibri" w:eastAsia="Times New Roman" w:hAnsi="Calibri" w:cs="Calibri"/>
                <w:color w:val="000000"/>
                <w:sz w:val="18"/>
                <w:szCs w:val="18"/>
                <w:lang w:val="en-US"/>
              </w:rPr>
              <w:t>27.699,80</w:t>
            </w:r>
            <w:r w:rsidR="00FE0B32" w:rsidRPr="00FE0B32">
              <w:rPr>
                <w:rFonts w:ascii="Calibri" w:eastAsia="Times New Roman" w:hAnsi="Calibri" w:cs="Calibri"/>
                <w:color w:val="000000"/>
                <w:sz w:val="18"/>
                <w:szCs w:val="18"/>
                <w:lang w:val="en-US"/>
              </w:rPr>
              <w:t xml:space="preserve"> </w:t>
            </w:r>
            <w:r w:rsidRPr="00A82BA5">
              <w:rPr>
                <w:rFonts w:ascii="Calibri" w:eastAsia="Times New Roman" w:hAnsi="Calibri" w:cs="Calibri"/>
                <w:color w:val="000000"/>
                <w:sz w:val="18"/>
                <w:szCs w:val="18"/>
                <w:lang w:val="en-US"/>
              </w:rPr>
              <w:t>TL.</w:t>
            </w:r>
          </w:p>
        </w:tc>
      </w:tr>
      <w:tr w:rsidR="00A82BA5" w:rsidRPr="00A82BA5" w:rsidTr="00A82BA5">
        <w:trPr>
          <w:trHeight w:val="95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12</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Dengeleme birimi olmayan tüketim tesislerinde OSOS kapsamındaki sayaçlardan endeks verisinin OSOS veya saha okuması vasıtasıyla alınarak piyasa işletmecisi ile paylaşılması</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İlgili ayın uzlaştırma takviminde tanımlanan son güne kadar</w:t>
            </w:r>
          </w:p>
        </w:tc>
        <w:tc>
          <w:tcPr>
            <w:tcW w:w="2703" w:type="dxa"/>
            <w:tcBorders>
              <w:top w:val="nil"/>
              <w:left w:val="nil"/>
              <w:bottom w:val="single" w:sz="4" w:space="0" w:color="auto"/>
              <w:right w:val="single" w:sz="4" w:space="0" w:color="auto"/>
            </w:tcBorders>
            <w:shd w:val="clear" w:color="auto" w:fill="auto"/>
            <w:vAlign w:val="center"/>
            <w:hideMark/>
          </w:tcPr>
          <w:p w:rsidR="00A82BA5" w:rsidRPr="00A82BA5" w:rsidRDefault="00277119" w:rsidP="00A82BA5">
            <w:pPr>
              <w:spacing w:after="0" w:line="240" w:lineRule="auto"/>
              <w:jc w:val="both"/>
              <w:rPr>
                <w:rFonts w:ascii="Calibri" w:eastAsia="Times New Roman" w:hAnsi="Calibri" w:cs="Calibri"/>
                <w:color w:val="000000"/>
                <w:sz w:val="18"/>
                <w:szCs w:val="18"/>
                <w:lang w:val="en-US"/>
              </w:rPr>
            </w:pPr>
            <w:r w:rsidRPr="00277119">
              <w:rPr>
                <w:rFonts w:ascii="Calibri" w:eastAsia="Times New Roman" w:hAnsi="Calibri" w:cs="Calibri"/>
                <w:color w:val="000000"/>
                <w:sz w:val="18"/>
                <w:szCs w:val="18"/>
              </w:rPr>
              <w:t>Okuma yapılmayan sayaç başına 2.215,99 TL, ilgili kullanıcıya ödenir.</w:t>
            </w:r>
            <w:bookmarkStart w:id="0" w:name="_GoBack"/>
            <w:bookmarkEnd w:id="0"/>
          </w:p>
        </w:tc>
      </w:tr>
    </w:tbl>
    <w:p w:rsidR="00A82BA5" w:rsidRDefault="00A82BA5"/>
    <w:sectPr w:rsidR="00A82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A5"/>
    <w:rsid w:val="00050D14"/>
    <w:rsid w:val="00060D98"/>
    <w:rsid w:val="00235297"/>
    <w:rsid w:val="002360B6"/>
    <w:rsid w:val="00277119"/>
    <w:rsid w:val="0085299D"/>
    <w:rsid w:val="00884FBE"/>
    <w:rsid w:val="00A82BA5"/>
    <w:rsid w:val="00FE0B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B9A"/>
  <w15:chartTrackingRefBased/>
  <w15:docId w15:val="{88D77F67-FC86-4110-835A-906BA3C1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10447">
      <w:bodyDiv w:val="1"/>
      <w:marLeft w:val="0"/>
      <w:marRight w:val="0"/>
      <w:marTop w:val="0"/>
      <w:marBottom w:val="0"/>
      <w:divBdr>
        <w:top w:val="none" w:sz="0" w:space="0" w:color="auto"/>
        <w:left w:val="none" w:sz="0" w:space="0" w:color="auto"/>
        <w:bottom w:val="none" w:sz="0" w:space="0" w:color="auto"/>
        <w:right w:val="none" w:sz="0" w:space="0" w:color="auto"/>
      </w:divBdr>
    </w:div>
    <w:div w:id="14577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800</Words>
  <Characters>4566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Şeyma Dönmez</dc:creator>
  <cp:keywords/>
  <dc:description/>
  <cp:lastModifiedBy>Özge Karakaya</cp:lastModifiedBy>
  <cp:revision>4</cp:revision>
  <dcterms:created xsi:type="dcterms:W3CDTF">2024-11-08T07:57:00Z</dcterms:created>
  <dcterms:modified xsi:type="dcterms:W3CDTF">2024-11-13T06:51:00Z</dcterms:modified>
</cp:coreProperties>
</file>